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cs="宋体"/>
          <w:b/>
          <w:color w:val="auto"/>
          <w:sz w:val="30"/>
          <w:szCs w:val="30"/>
          <w:highlight w:val="none"/>
          <w:lang w:eastAsia="zh-CN"/>
        </w:rPr>
        <w:t>大范围高精度位移在线监测设备改进及应用示范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  <w:lang w:val="en-US" w:eastAsia="zh-CN"/>
        </w:rPr>
        <w:t>询价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邀请</w:t>
      </w:r>
      <w:r>
        <w:rPr>
          <w:rFonts w:hint="eastAsia" w:ascii="宋体" w:hAnsi="宋体" w:cs="宋体"/>
          <w:b/>
          <w:color w:val="auto"/>
          <w:sz w:val="30"/>
          <w:szCs w:val="30"/>
          <w:highlight w:val="none"/>
          <w:lang w:val="en-US" w:eastAsia="zh-CN"/>
        </w:rPr>
        <w:t>公告</w:t>
      </w:r>
    </w:p>
    <w:p>
      <w:pPr>
        <w:pStyle w:val="6"/>
        <w:spacing w:before="0" w:line="480" w:lineRule="auto"/>
        <w:rPr>
          <w:rFonts w:hint="eastAsia" w:ascii="宋体" w:hAnsi="宋体" w:eastAsia="宋体" w:cs="宋体"/>
          <w:b/>
          <w:bCs/>
          <w:color w:val="auto"/>
          <w:highlight w:val="none"/>
        </w:rPr>
      </w:pPr>
      <w:bookmarkStart w:id="0" w:name="_Toc30904"/>
      <w:bookmarkStart w:id="1" w:name="_Toc238956080"/>
      <w:bookmarkStart w:id="2" w:name="_Toc152047191"/>
      <w:bookmarkStart w:id="3" w:name="_Toc144974394"/>
      <w:bookmarkStart w:id="4" w:name="_Toc255458081"/>
      <w:bookmarkStart w:id="5" w:name="_Toc236796538"/>
      <w:bookmarkStart w:id="6" w:name="_Toc179715683"/>
      <w:r>
        <w:rPr>
          <w:rFonts w:hint="eastAsia" w:ascii="宋体" w:hAnsi="宋体" w:eastAsia="宋体" w:cs="宋体"/>
          <w:b/>
          <w:bCs/>
          <w:color w:val="auto"/>
          <w:highlight w:val="none"/>
        </w:rPr>
        <w:t>1．</w:t>
      </w:r>
      <w:r>
        <w:rPr>
          <w:rFonts w:hint="eastAsia" w:ascii="宋体" w:hAnsi="宋体" w:eastAsia="宋体" w:cs="宋体"/>
          <w:b/>
          <w:bCs/>
          <w:color w:val="auto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b/>
          <w:bCs/>
          <w:color w:val="auto"/>
          <w:highlight w:val="none"/>
        </w:rPr>
        <w:t>条件</w:t>
      </w:r>
      <w:bookmarkEnd w:id="0"/>
    </w:p>
    <w:bookmarkEnd w:id="1"/>
    <w:bookmarkEnd w:id="2"/>
    <w:bookmarkEnd w:id="3"/>
    <w:bookmarkEnd w:id="4"/>
    <w:bookmarkEnd w:id="5"/>
    <w:bookmarkEnd w:id="6"/>
    <w:p>
      <w:pPr>
        <w:pageBreakBefore w:val="0"/>
        <w:widowControl w:val="0"/>
        <w:kinsoku/>
        <w:wordWrap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本项目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大范围高精度位移在线监测设备改进及应用示范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已批准建设，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项目业主为广州诚安路桥检测有限公司（以下简称“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人”或“发包人”），建设资金来自企业自筹，项目出资比例为100%。</w:t>
      </w:r>
      <w:r>
        <w:rPr>
          <w:rFonts w:hint="eastAsia" w:ascii="宋体" w:hAnsi="宋体" w:eastAsia="宋体" w:cs="宋体"/>
          <w:color w:val="auto"/>
          <w:spacing w:val="2"/>
          <w:sz w:val="24"/>
          <w:highlight w:val="none"/>
        </w:rPr>
        <w:t>项目已具备</w:t>
      </w:r>
      <w:r>
        <w:rPr>
          <w:rFonts w:hint="eastAsia" w:ascii="宋体" w:hAnsi="宋体" w:eastAsia="宋体" w:cs="宋体"/>
          <w:color w:val="auto"/>
          <w:spacing w:val="2"/>
          <w:sz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pacing w:val="2"/>
          <w:sz w:val="24"/>
          <w:highlight w:val="none"/>
        </w:rPr>
        <w:t>条件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现邀请你单位参加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大范围高精度位移在线监测设备改进及应用示范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的报价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textAlignment w:val="auto"/>
        <w:outlineLvl w:val="1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snapToGrid w:val="0"/>
          <w:color w:val="auto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/>
          <w:snapToGrid w:val="0"/>
          <w:color w:val="auto"/>
          <w:kern w:val="0"/>
          <w:sz w:val="24"/>
          <w:highlight w:val="none"/>
        </w:rPr>
        <w:t>.</w:t>
      </w:r>
      <w:bookmarkStart w:id="7" w:name="_Toc255458082"/>
      <w:bookmarkStart w:id="8" w:name="_Toc23089"/>
      <w:r>
        <w:rPr>
          <w:rFonts w:hint="eastAsia" w:ascii="宋体" w:hAnsi="宋体" w:eastAsia="宋体" w:cs="宋体"/>
          <w:b/>
          <w:snapToGrid w:val="0"/>
          <w:color w:val="auto"/>
          <w:kern w:val="0"/>
          <w:sz w:val="24"/>
          <w:highlight w:val="none"/>
        </w:rPr>
        <w:t>项目概况与</w:t>
      </w:r>
      <w:bookmarkEnd w:id="7"/>
      <w:r>
        <w:rPr>
          <w:rFonts w:hint="eastAsia" w:ascii="宋体" w:hAnsi="宋体" w:eastAsia="宋体" w:cs="宋体"/>
          <w:b/>
          <w:snapToGrid w:val="0"/>
          <w:color w:val="auto"/>
          <w:kern w:val="0"/>
          <w:sz w:val="24"/>
          <w:highlight w:val="none"/>
          <w:lang w:eastAsia="zh-CN"/>
        </w:rPr>
        <w:t>询价范围</w:t>
      </w:r>
      <w:bookmarkEnd w:id="8"/>
    </w:p>
    <w:p>
      <w:pPr>
        <w:pStyle w:val="7"/>
        <w:pageBreakBefore w:val="0"/>
        <w:widowControl w:val="0"/>
        <w:kinsoku/>
        <w:wordWrap/>
        <w:overflowPunct/>
        <w:bidi w:val="0"/>
        <w:spacing w:after="156" w:line="360" w:lineRule="auto"/>
        <w:ind w:firstLine="48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2.1项目概况：为</w:t>
      </w:r>
      <w:r>
        <w:rPr>
          <w:rFonts w:hint="eastAsia"/>
        </w:rPr>
        <w:t>增强公司的技术储备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现</w:t>
      </w:r>
      <w:r>
        <w:rPr>
          <w:rFonts w:hint="eastAsia"/>
        </w:rPr>
        <w:t>开展“大范围高精度位移在线监测设备改进及应用示范”</w:t>
      </w:r>
      <w:r>
        <w:rPr>
          <w:rFonts w:hint="eastAsia"/>
          <w:lang w:val="en-US" w:eastAsia="zh-CN"/>
        </w:rPr>
        <w:t>项目</w:t>
      </w:r>
      <w:r>
        <w:rPr>
          <w:rFonts w:hint="eastAsia"/>
          <w:lang w:eastAsia="zh-CN"/>
        </w:rPr>
        <w:t>，</w:t>
      </w:r>
      <w:r>
        <w:rPr>
          <w:rFonts w:hint="eastAsia"/>
        </w:rPr>
        <w:t>本项目的目的即在于实现经济可行的大范围高精度自动化变形测量，建立与方法相适应的在线监测系统，并在依托工程上实施。</w:t>
      </w:r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2.2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交货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地点：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广州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。</w:t>
      </w:r>
    </w:p>
    <w:p>
      <w:pPr>
        <w:pStyle w:val="7"/>
        <w:pageBreakBefore w:val="0"/>
        <w:widowControl w:val="0"/>
        <w:kinsoku/>
        <w:wordWrap/>
        <w:overflowPunct/>
        <w:bidi w:val="0"/>
        <w:spacing w:after="156" w:line="360" w:lineRule="auto"/>
        <w:ind w:firstLine="480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2.3</w:t>
      </w:r>
      <w:r>
        <w:rPr>
          <w:rFonts w:hint="eastAsia"/>
          <w:sz w:val="24"/>
        </w:rPr>
        <w:t>项目研究内容</w:t>
      </w:r>
      <w:r>
        <w:rPr>
          <w:rFonts w:hint="eastAsia"/>
          <w:sz w:val="24"/>
          <w:lang w:eastAsia="zh-CN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大范围高精度位移在线监测设备改进及应用示范，包含监测设备（方法）的开发、监测系统的开发及依托工程的实施。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（1）监测设备（方法）应能满足以下性能指标：</w:t>
      </w:r>
    </w:p>
    <w:p>
      <w:pPr>
        <w:pStyle w:val="7"/>
        <w:spacing w:after="156"/>
        <w:ind w:firstLine="480"/>
      </w:pPr>
      <w:r>
        <w:rPr>
          <w:rFonts w:hint="eastAsia"/>
        </w:rPr>
        <w:t>1）范围适应性：能覆盖依托工程边坡的范围。</w:t>
      </w:r>
    </w:p>
    <w:p>
      <w:pPr>
        <w:pStyle w:val="7"/>
        <w:spacing w:after="156"/>
        <w:ind w:firstLine="480"/>
      </w:pPr>
      <w:r>
        <w:rPr>
          <w:rFonts w:hint="eastAsia"/>
        </w:rPr>
        <w:t>2）环境适应性：设备白天夜晚均能正常工作，设备封装良好，能适应户外长期工作。</w:t>
      </w:r>
    </w:p>
    <w:p>
      <w:pPr>
        <w:pStyle w:val="7"/>
        <w:spacing w:after="156"/>
        <w:ind w:firstLine="480"/>
      </w:pPr>
      <w:r>
        <w:rPr>
          <w:rFonts w:hint="eastAsia"/>
        </w:rPr>
        <w:t>3）工作连续性：设备具备连续工作能力（24h）和高频（10Hz以上）数据采集能力。</w:t>
      </w:r>
    </w:p>
    <w:p>
      <w:pPr>
        <w:pStyle w:val="7"/>
        <w:spacing w:after="156"/>
        <w:ind w:firstLine="480"/>
      </w:pPr>
      <w:r>
        <w:rPr>
          <w:rFonts w:hint="eastAsia"/>
        </w:rPr>
        <w:t>4）位移精度：位移监测精度优于0.2mm。</w:t>
      </w:r>
    </w:p>
    <w:p>
      <w:pPr>
        <w:pStyle w:val="7"/>
        <w:spacing w:after="156"/>
        <w:ind w:firstLine="480"/>
      </w:pPr>
      <w:r>
        <w:rPr>
          <w:rFonts w:hint="eastAsia"/>
        </w:rPr>
        <w:t>（2）监测系统应具备以下功能：</w:t>
      </w:r>
    </w:p>
    <w:p>
      <w:pPr>
        <w:pStyle w:val="7"/>
        <w:spacing w:after="156"/>
        <w:ind w:firstLine="480"/>
      </w:pPr>
      <w:r>
        <w:rPr>
          <w:rFonts w:hint="eastAsia"/>
        </w:rPr>
        <w:t>1）位移数据的存储、可视化展示、分析及预警；</w:t>
      </w:r>
    </w:p>
    <w:p>
      <w:pPr>
        <w:pStyle w:val="7"/>
        <w:spacing w:after="156"/>
        <w:ind w:firstLine="480"/>
      </w:pPr>
      <w:r>
        <w:rPr>
          <w:rFonts w:hint="eastAsia"/>
        </w:rPr>
        <w:t>2）良好的兼容、扩展性；</w:t>
      </w:r>
    </w:p>
    <w:p>
      <w:pPr>
        <w:pStyle w:val="7"/>
        <w:spacing w:after="156"/>
        <w:ind w:firstLine="480"/>
      </w:pPr>
      <w:r>
        <w:rPr>
          <w:rFonts w:hint="eastAsia"/>
        </w:rPr>
        <w:t>3）友好的用户交互功能。</w:t>
      </w:r>
    </w:p>
    <w:p>
      <w:pPr>
        <w:pStyle w:val="7"/>
        <w:spacing w:after="156"/>
        <w:ind w:firstLine="480"/>
      </w:pPr>
      <w:r>
        <w:rPr>
          <w:rFonts w:hint="eastAsia"/>
        </w:rPr>
        <w:t>（3）依托工程概况：</w:t>
      </w:r>
    </w:p>
    <w:p>
      <w:pPr>
        <w:pStyle w:val="7"/>
        <w:spacing w:after="156"/>
        <w:ind w:firstLine="480"/>
      </w:pPr>
      <w:r>
        <w:rPr>
          <w:rFonts w:hint="eastAsia"/>
        </w:rPr>
        <w:t>依托工程边坡长1</w:t>
      </w:r>
      <w:r>
        <w:t>25</w:t>
      </w:r>
      <w:r>
        <w:rPr>
          <w:rFonts w:hint="eastAsia"/>
        </w:rPr>
        <w:t>m，高1</w:t>
      </w:r>
      <w:r>
        <w:t>6</w:t>
      </w:r>
      <w:r>
        <w:rPr>
          <w:rFonts w:hint="eastAsia"/>
        </w:rPr>
        <w:t>m，除底部挡墙外，边坡分两级。应在每级边坡上布置不少于</w:t>
      </w:r>
      <w:r>
        <w:t>6</w:t>
      </w:r>
      <w:r>
        <w:rPr>
          <w:rFonts w:hint="eastAsia"/>
        </w:rPr>
        <w:t>个测点并实现连续监测。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）项目提交的成果与形式</w:t>
      </w:r>
    </w:p>
    <w:p>
      <w:pPr>
        <w:pStyle w:val="7"/>
        <w:spacing w:after="156"/>
        <w:ind w:firstLine="480"/>
      </w:pPr>
      <w:r>
        <w:rPr>
          <w:rFonts w:hint="eastAsia"/>
        </w:rPr>
        <w:t>联合申请专利2项，登记软件著作权1项，编制研究报告1本，论文1篇。</w:t>
      </w:r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ind w:firstLine="480" w:firstLineChars="200"/>
        <w:contextualSpacing/>
        <w:textAlignment w:val="auto"/>
        <w:rPr>
          <w:rFonts w:hint="default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2.4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服务期：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2020年6月至2020年12月</w:t>
      </w:r>
      <w:r>
        <w:rPr>
          <w:rFonts w:ascii="宋体" w:hAnsi="宋体" w:eastAsia="宋体" w:cs="宋体"/>
          <w:color w:val="auto"/>
          <w:sz w:val="24"/>
          <w:szCs w:val="24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bidi w:val="0"/>
        <w:spacing w:line="360" w:lineRule="auto"/>
        <w:contextualSpacing/>
        <w:textAlignment w:val="auto"/>
        <w:outlineLvl w:val="1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人资格要求</w:t>
      </w:r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ind w:firstLine="540" w:firstLineChars="225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2.1持有工商行政管理部门颁发的有效的营业执照；</w:t>
      </w:r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ind w:firstLine="540" w:firstLineChars="225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2.2业绩条件：近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年内（201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月1日至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报价截止之日止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人至少独立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承揽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过1项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类似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监测设备供应业绩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360" w:lineRule="auto"/>
        <w:ind w:firstLine="360" w:firstLineChars="150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2.3本次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不接受联合体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bidi w:val="0"/>
        <w:spacing w:before="0" w:line="360" w:lineRule="auto"/>
        <w:textAlignment w:val="auto"/>
        <w:rPr>
          <w:rFonts w:hint="eastAsia" w:ascii="宋体" w:hAnsi="宋体"/>
          <w:b/>
          <w:bCs/>
          <w:highlight w:val="none"/>
        </w:rPr>
      </w:pPr>
      <w:bookmarkStart w:id="9" w:name="_Toc236796542"/>
      <w:bookmarkStart w:id="10" w:name="_Toc1450"/>
      <w:bookmarkStart w:id="11" w:name="_Toc255458084"/>
      <w:bookmarkStart w:id="12" w:name="_Toc238956084"/>
      <w:bookmarkStart w:id="13" w:name="_Toc14933"/>
      <w:bookmarkStart w:id="14" w:name="_Toc332965960"/>
      <w:bookmarkStart w:id="15" w:name="_Toc332793818"/>
      <w:bookmarkStart w:id="16" w:name="_Toc332793891"/>
      <w:r>
        <w:rPr>
          <w:rFonts w:hint="eastAsia" w:ascii="宋体" w:hAnsi="宋体"/>
          <w:b/>
          <w:bCs/>
          <w:highlight w:val="none"/>
          <w:lang w:val="en-US" w:eastAsia="zh-CN"/>
        </w:rPr>
        <w:t>4.</w:t>
      </w:r>
      <w:r>
        <w:rPr>
          <w:rFonts w:hint="eastAsia" w:ascii="宋体" w:hAnsi="宋体"/>
          <w:b/>
          <w:bCs/>
          <w:highlight w:val="none"/>
        </w:rPr>
        <w:t>询价文件的获取</w:t>
      </w:r>
      <w:bookmarkEnd w:id="9"/>
      <w:bookmarkEnd w:id="10"/>
      <w:bookmarkEnd w:id="11"/>
      <w:bookmarkEnd w:id="12"/>
    </w:p>
    <w:p>
      <w:pPr>
        <w:pageBreakBefore w:val="0"/>
        <w:widowControl w:val="0"/>
        <w:kinsoku/>
        <w:wordWrap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/>
          <w:color w:val="000000"/>
          <w:sz w:val="24"/>
          <w:lang w:eastAsia="zh-CN"/>
        </w:rPr>
      </w:pPr>
      <w:r>
        <w:rPr>
          <w:rFonts w:hint="eastAsia"/>
          <w:sz w:val="24"/>
          <w:highlight w:val="none"/>
          <w:lang w:val="en-US" w:eastAsia="zh-CN"/>
        </w:rPr>
        <w:t>4</w:t>
      </w:r>
      <w:r>
        <w:rPr>
          <w:rFonts w:hint="eastAsia"/>
          <w:sz w:val="24"/>
          <w:highlight w:val="none"/>
        </w:rPr>
        <w:t>.1</w:t>
      </w:r>
      <w:r>
        <w:rPr>
          <w:rFonts w:hint="eastAsia" w:ascii="宋体" w:hAnsi="宋体" w:eastAsia="宋体" w:cs="宋体"/>
          <w:color w:val="000000"/>
          <w:sz w:val="24"/>
        </w:rPr>
        <w:t>本次资格审查公告在</w:t>
      </w:r>
      <w:r>
        <w:rPr>
          <w:rFonts w:hint="eastAsia" w:ascii="宋体" w:hAnsi="宋体" w:eastAsia="宋体" w:cs="宋体"/>
          <w:bCs/>
          <w:sz w:val="24"/>
          <w:u w:val="single"/>
          <w:lang w:eastAsia="zh-CN"/>
        </w:rPr>
        <w:t>本次招标公告同时在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>广州诚安路桥检测有限公司网站（</w:t>
      </w:r>
      <w:r>
        <w:rPr>
          <w:rFonts w:ascii="Arial" w:hAnsi="Arial" w:eastAsia="宋体" w:cs="Arial"/>
          <w:i w:val="0"/>
          <w:caps w:val="0"/>
          <w:color w:val="auto"/>
          <w:spacing w:val="0"/>
          <w:sz w:val="18"/>
          <w:szCs w:val="18"/>
          <w:u w:val="single"/>
          <w:shd w:val="clear" w:color="auto" w:fill="FFFFFF"/>
        </w:rPr>
        <w:t>www.gzcajc.com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>）、广州诚信公路建设监理咨询有限公司网站</w:t>
      </w:r>
      <w:r>
        <w:rPr>
          <w:rFonts w:hint="eastAsia" w:ascii="宋体" w:hAnsi="宋体" w:eastAsia="宋体" w:cs="宋体"/>
          <w:bCs/>
          <w:color w:val="auto"/>
          <w:sz w:val="24"/>
          <w:u w:val="single"/>
          <w:lang w:val="en-US" w:eastAsia="zh-CN"/>
        </w:rPr>
        <w:t>（</w:t>
      </w:r>
      <w:r>
        <w:rPr>
          <w:rFonts w:ascii="Arial" w:hAnsi="Arial" w:eastAsia="宋体" w:cs="Arial"/>
          <w:i w:val="0"/>
          <w:caps w:val="0"/>
          <w:color w:val="auto"/>
          <w:spacing w:val="0"/>
          <w:sz w:val="18"/>
          <w:szCs w:val="18"/>
          <w:u w:val="single"/>
          <w:shd w:val="clear" w:color="auto" w:fill="FFFFFF"/>
        </w:rPr>
        <w:t>www.gzcxjl.com</w:t>
      </w:r>
      <w:r>
        <w:rPr>
          <w:rFonts w:hint="eastAsia" w:ascii="宋体" w:hAnsi="宋体" w:eastAsia="宋体" w:cs="宋体"/>
          <w:bCs/>
          <w:color w:val="auto"/>
          <w:sz w:val="24"/>
          <w:u w:val="single"/>
          <w:lang w:val="en-US" w:eastAsia="zh-CN"/>
        </w:rPr>
        <w:t>）发布。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请有意愿参与此次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的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单位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在2020年6月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日16时30分前持机构属性证明资料（如营业执照、事业单位法人证明）复印件以及单位介绍信原件加盖公章至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广州市番禺区洛溪康宁西路118号2号楼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2307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室</w:t>
      </w:r>
      <w:r>
        <w:rPr>
          <w:rFonts w:hint="eastAsia" w:ascii="宋体" w:hAnsi="宋体"/>
          <w:color w:val="000000"/>
          <w:sz w:val="24"/>
        </w:rPr>
        <w:t>处报名并领取资格审查文件</w:t>
      </w:r>
      <w:r>
        <w:rPr>
          <w:rFonts w:hint="eastAsia" w:ascii="宋体" w:hAnsi="宋体"/>
          <w:color w:val="000000"/>
          <w:sz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若采用邮寄方式报名，需填写好附件1，并将机构属性证明资料（如营业执照、事业单位法人证明）复印件以及单位介绍信原件，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所有资料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盖章扫描发送至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询价人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邮箱</w:t>
      </w:r>
      <w:r>
        <w:rPr>
          <w:rFonts w:hint="eastAsia" w:ascii="宋体" w:hAnsi="宋体" w:cs="宋体"/>
          <w:kern w:val="2"/>
          <w:sz w:val="24"/>
          <w:szCs w:val="24"/>
          <w:highlight w:val="none"/>
          <w:lang w:val="en-US" w:eastAsia="zh-CN" w:bidi="ar-SA"/>
        </w:rPr>
        <w:t>1519970282@qq.com。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pacing w:before="0" w:line="360" w:lineRule="auto"/>
        <w:ind w:firstLine="480" w:firstLineChars="200"/>
        <w:jc w:val="both"/>
        <w:textAlignment w:val="auto"/>
        <w:rPr>
          <w:rFonts w:hint="eastAsia" w:ascii="宋体" w:hAnsi="宋体" w:cs="宋体"/>
          <w:sz w:val="24"/>
          <w:highlight w:val="none"/>
        </w:rPr>
      </w:pPr>
      <w:r>
        <w:rPr>
          <w:rFonts w:hint="eastAsia" w:hAnsi="宋体"/>
          <w:b w:val="0"/>
          <w:bCs w:val="0"/>
          <w:snapToGrid w:val="0"/>
          <w:kern w:val="0"/>
          <w:sz w:val="24"/>
          <w:highlight w:val="none"/>
          <w:lang w:val="en-US" w:eastAsia="zh-CN"/>
        </w:rPr>
        <w:t>4.2</w:t>
      </w:r>
      <w:r>
        <w:rPr>
          <w:rFonts w:hint="eastAsia"/>
          <w:b w:val="0"/>
          <w:bCs w:val="0"/>
          <w:color w:val="auto"/>
          <w:sz w:val="24"/>
          <w:highlight w:val="none"/>
          <w:lang w:eastAsia="zh-CN"/>
        </w:rPr>
        <w:t>询价</w:t>
      </w:r>
      <w:r>
        <w:rPr>
          <w:b w:val="0"/>
          <w:bCs w:val="0"/>
          <w:color w:val="auto"/>
          <w:sz w:val="24"/>
          <w:highlight w:val="none"/>
        </w:rPr>
        <w:t>文件每套售价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200</w:t>
      </w:r>
      <w:r>
        <w:rPr>
          <w:b w:val="0"/>
          <w:bCs w:val="0"/>
          <w:color w:val="auto"/>
          <w:sz w:val="24"/>
          <w:highlight w:val="none"/>
        </w:rPr>
        <w:t>元人民币（现金）</w:t>
      </w:r>
      <w:r>
        <w:rPr>
          <w:rFonts w:hint="eastAsia"/>
          <w:b w:val="0"/>
          <w:bCs w:val="0"/>
          <w:color w:val="auto"/>
          <w:sz w:val="24"/>
          <w:highlight w:val="none"/>
          <w:lang w:eastAsia="zh-CN"/>
        </w:rPr>
        <w:t>，</w:t>
      </w:r>
      <w:r>
        <w:rPr>
          <w:b w:val="0"/>
          <w:bCs w:val="0"/>
          <w:color w:val="auto"/>
          <w:sz w:val="24"/>
          <w:highlight w:val="none"/>
        </w:rPr>
        <w:t>售后不退。</w:t>
      </w:r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contextualSpacing/>
        <w:textAlignment w:val="auto"/>
        <w:outlineLvl w:val="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文件的递交</w:t>
      </w:r>
      <w:bookmarkEnd w:id="13"/>
    </w:p>
    <w:p>
      <w:pPr>
        <w:pageBreakBefore w:val="0"/>
        <w:widowControl w:val="0"/>
        <w:kinsoku/>
        <w:wordWrap/>
        <w:overflowPunct/>
        <w:topLinePunct/>
        <w:bidi w:val="0"/>
        <w:spacing w:line="360" w:lineRule="auto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.1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现场递交：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递交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文件截止时间为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20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日上午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10: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时，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人应于当日上午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时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分至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10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时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分将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文件递交至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广州市番禺区洛溪康宁西路118号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val="en-US" w:eastAsia="zh-CN" w:bidi="ar"/>
        </w:rPr>
        <w:t>2号楼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1楼开标室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pageBreakBefore w:val="0"/>
        <w:widowControl w:val="0"/>
        <w:kinsoku/>
        <w:wordWrap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5.2 邮寄方式递交：报价人应于20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20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28</w:t>
      </w:r>
      <w:r>
        <w:rPr>
          <w:rFonts w:hint="eastAsia" w:ascii="宋体" w:hAnsi="宋体" w:cs="宋体"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auto"/>
          <w:sz w:val="24"/>
          <w:highlight w:val="none"/>
        </w:rPr>
        <w:t>时00分前（以签收时间为准）邮寄到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bidi="ar"/>
        </w:rPr>
        <w:t>广州市番禺区洛溪康宁西路118号</w:t>
      </w:r>
      <w:r>
        <w:rPr>
          <w:rFonts w:hint="eastAsia" w:ascii="宋体" w:hAnsi="宋体" w:cs="宋体"/>
          <w:color w:val="auto"/>
          <w:sz w:val="24"/>
          <w:highlight w:val="none"/>
        </w:rPr>
        <w:t>，接收人：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吴</w:t>
      </w:r>
      <w:r>
        <w:rPr>
          <w:rFonts w:hint="eastAsia" w:ascii="宋体" w:hAnsi="宋体" w:cs="宋体"/>
          <w:color w:val="auto"/>
          <w:sz w:val="24"/>
          <w:highlight w:val="none"/>
        </w:rPr>
        <w:t>工，电话：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 w:bidi="ar"/>
        </w:rPr>
        <w:t>18229944945</w:t>
      </w:r>
      <w:r>
        <w:rPr>
          <w:rFonts w:hint="eastAsia" w:ascii="宋体" w:hAnsi="宋体" w:cs="宋体"/>
          <w:color w:val="auto"/>
          <w:sz w:val="24"/>
          <w:highlight w:val="none"/>
        </w:rPr>
        <w:t>。报价人应充分考虑快递运输过程中文件丢失、缺少、遗漏的风险，我司不予承担，在递交报价文件截止时间前应及时电话确认是否收到报价文件。</w:t>
      </w:r>
    </w:p>
    <w:p>
      <w:pPr>
        <w:pStyle w:val="2"/>
        <w:pageBreakBefore w:val="0"/>
        <w:widowControl w:val="0"/>
        <w:kinsoku/>
        <w:wordWrap/>
        <w:overflowPunct/>
        <w:bidi w:val="0"/>
        <w:spacing w:line="360" w:lineRule="auto"/>
        <w:textAlignment w:val="auto"/>
        <w:rPr>
          <w:rFonts w:hint="eastAsia"/>
          <w:color w:val="auto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5.3 逾期送达或者未送达指定地点或未按询价文件密封要求（详见供应商须知正文第4点）的报价文件，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询价</w:t>
      </w:r>
      <w:r>
        <w:rPr>
          <w:rFonts w:hint="eastAsia" w:ascii="宋体" w:hAnsi="宋体" w:cs="宋体"/>
          <w:color w:val="auto"/>
          <w:sz w:val="24"/>
          <w:highlight w:val="none"/>
        </w:rPr>
        <w:t>人不予受理。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contextualSpacing w:val="0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288" w:lineRule="auto"/>
        <w:contextualSpacing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6.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联系方式</w:t>
      </w:r>
      <w:bookmarkEnd w:id="14"/>
      <w:bookmarkEnd w:id="15"/>
      <w:bookmarkEnd w:id="16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288" w:lineRule="auto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人：广州诚安路桥检测有限公司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288" w:lineRule="auto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人地址：广州市白云区新广从一路338号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288" w:lineRule="auto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邮      编：510420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288" w:lineRule="auto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联  系  人：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吴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pacing w:line="288" w:lineRule="auto"/>
        <w:contextualSpacing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电　    话：020-87436572 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288" w:lineRule="auto"/>
        <w:textAlignment w:val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sz w:val="24"/>
          <w:highlight w:val="none"/>
        </w:rPr>
        <w:t>代理：广州诚信公路建设监理咨询有限公司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288" w:lineRule="auto"/>
        <w:textAlignment w:val="auto"/>
        <w:rPr>
          <w:rFonts w:hint="eastAsia" w:ascii="宋体" w:hAnsi="宋体" w:eastAsia="宋体" w:cs="宋体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sz w:val="24"/>
          <w:highlight w:val="none"/>
        </w:rPr>
        <w:t>地  址：</w:t>
      </w:r>
      <w:r>
        <w:rPr>
          <w:rFonts w:hint="eastAsia" w:ascii="宋体" w:hAnsi="宋体" w:eastAsia="宋体" w:cs="宋体"/>
          <w:kern w:val="0"/>
          <w:sz w:val="24"/>
          <w:highlight w:val="none"/>
          <w:lang w:bidi="ar"/>
        </w:rPr>
        <w:t>广州市番禺区洛溪康宁西路118号2号楼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2307</w:t>
      </w:r>
      <w:r>
        <w:rPr>
          <w:rFonts w:hint="eastAsia" w:ascii="宋体" w:hAnsi="宋体" w:eastAsia="宋体" w:cs="宋体"/>
          <w:kern w:val="0"/>
          <w:sz w:val="24"/>
          <w:highlight w:val="none"/>
          <w:lang w:bidi="ar"/>
        </w:rPr>
        <w:t>室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288" w:lineRule="auto"/>
        <w:textAlignment w:val="auto"/>
        <w:rPr>
          <w:rFonts w:hint="eastAsia" w:ascii="宋体" w:hAnsi="宋体" w:eastAsia="宋体" w:cs="宋体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kern w:val="0"/>
          <w:sz w:val="24"/>
          <w:highlight w:val="none"/>
          <w:lang w:bidi="ar"/>
        </w:rPr>
        <w:t>联系人：</w:t>
      </w:r>
      <w:r>
        <w:rPr>
          <w:rFonts w:hint="eastAsia" w:ascii="宋体" w:hAnsi="宋体" w:eastAsia="宋体" w:cs="宋体"/>
          <w:kern w:val="0"/>
          <w:sz w:val="24"/>
          <w:highlight w:val="none"/>
          <w:lang w:val="en-US" w:eastAsia="zh-CN" w:bidi="ar"/>
        </w:rPr>
        <w:t>陈</w:t>
      </w:r>
      <w:r>
        <w:rPr>
          <w:rFonts w:hint="eastAsia" w:ascii="宋体" w:hAnsi="宋体" w:eastAsia="宋体" w:cs="宋体"/>
          <w:kern w:val="0"/>
          <w:sz w:val="24"/>
          <w:highlight w:val="none"/>
          <w:lang w:bidi="ar"/>
        </w:rPr>
        <w:t>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288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highlight w:val="none"/>
          <w:lang w:bidi="ar"/>
        </w:rPr>
        <w:t>电话：020-39185669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288" w:lineRule="auto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288" w:lineRule="auto"/>
        <w:ind w:left="540" w:leftChars="257"/>
        <w:textAlignment w:val="auto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                    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20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18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日</w:t>
      </w:r>
      <w:r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30"/>
          <w:szCs w:val="30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附件1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55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sz w:val="48"/>
                <w:szCs w:val="48"/>
                <w:lang w:eastAsia="zh-CN"/>
              </w:rPr>
              <w:t>报价</w:t>
            </w:r>
            <w:r>
              <w:rPr>
                <w:rFonts w:hint="eastAsia" w:cs="Arial"/>
                <w:b/>
                <w:bCs/>
                <w:sz w:val="48"/>
                <w:szCs w:val="48"/>
              </w:rPr>
              <w:t>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  <w:jc w:val="center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ascii="宋体" w:hAnsi="宋体" w:cs="Arial"/>
                <w:sz w:val="26"/>
                <w:szCs w:val="26"/>
                <w:u w:val="single"/>
              </w:rPr>
            </w:pPr>
            <w:r>
              <w:rPr>
                <w:rFonts w:hint="eastAsia" w:cs="Arial"/>
                <w:sz w:val="28"/>
                <w:szCs w:val="28"/>
              </w:rPr>
              <w:t>项目名称：</w:t>
            </w:r>
            <w:r>
              <w:rPr>
                <w:rFonts w:hint="eastAsia"/>
                <w:sz w:val="28"/>
                <w:szCs w:val="24"/>
                <w:u w:val="single"/>
              </w:rPr>
              <w:t>大范围高精度位移在线监测设备改进及应用示范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  <w:lang w:eastAsia="zh-CN"/>
              </w:rPr>
              <w:t>报价人</w:t>
            </w:r>
            <w:r>
              <w:rPr>
                <w:rFonts w:hint="eastAsia" w:cs="Arial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5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联系电话（手机）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联系电话（座机）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传真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  <w:lang w:eastAsia="zh-CN"/>
              </w:rPr>
              <w:t>报价</w:t>
            </w:r>
            <w:r>
              <w:rPr>
                <w:rFonts w:hint="eastAsia" w:cs="Arial"/>
                <w:b/>
                <w:bCs/>
                <w:sz w:val="28"/>
                <w:szCs w:val="28"/>
              </w:rPr>
              <w:t>登记时间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年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月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日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时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</w:tbl>
    <w:p>
      <w:bookmarkStart w:id="17" w:name="_GoBack"/>
      <w:bookmarkEnd w:id="1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3C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customStyle="1" w:styleId="6">
    <w:name w:val="样式 标题 2 + Times New Roman 四号 非加粗 段前: 5 磅 段后: 0 磅 行距: 固定值 20..."/>
    <w:basedOn w:val="3"/>
    <w:qFormat/>
    <w:uiPriority w:val="0"/>
    <w:pPr>
      <w:spacing w:before="100" w:beforeLines="0" w:after="0" w:afterLines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7">
    <w:name w:val="普通文本"/>
    <w:basedOn w:val="1"/>
    <w:qFormat/>
    <w:uiPriority w:val="0"/>
    <w:pPr>
      <w:spacing w:after="50" w:afterLines="50" w:line="360" w:lineRule="auto"/>
      <w:ind w:firstLine="200" w:firstLineChars="200"/>
    </w:pPr>
    <w:rPr>
      <w:rFonts w:cstheme="minorBidi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2020-06-18T06:24:30Z</dcterms:created>
  <dc:creator>15199</dc:creator>
  <cp:lastModifiedBy>15199</cp:lastModifiedBy>
  <dcterms:modified xsi:type="dcterms:W3CDTF">2020-06-18T06:25:09Z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